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naii20260513_nt10q.htm"/>
      <w:bookmarkStart w:id="1" w:name="ksnaii20260513_nt10q"/>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FORM 12b-25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NOTIFICATION OF LATE FILING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470" w:type="dxa"/>
        <w:jc w:val="left"/>
        <w:tblInd w:w="0" w:type="dxa"/>
        <w:tblLayout w:type="fixed"/>
        <w:tblCellMar>
          <w:top w:w="0" w:type="dxa"/>
          <w:left w:w="0" w:type="dxa"/>
          <w:bottom w:w="0" w:type="dxa"/>
          <w:right w:w="0" w:type="dxa"/>
        </w:tblCellMar>
      </w:tblPr>
      <w:tblGrid>
        <w:gridCol w:w="1085"/>
        <w:gridCol w:w="230"/>
        <w:gridCol w:w="890"/>
        <w:gridCol w:w="1640"/>
        <w:gridCol w:w="1820"/>
        <w:gridCol w:w="1805"/>
      </w:tblGrid>
      <w:tr>
        <w:trPr/>
        <w:tc>
          <w:tcPr>
            <w:tcW w:w="1085" w:type="dxa"/>
            <w:tcBorders/>
            <w:vAlign w:val="center"/>
          </w:tcPr>
          <w:p>
            <w:pPr>
              <w:pStyle w:val="TableContents"/>
              <w:bidi w:val="0"/>
              <w:spacing w:before="0" w:after="0"/>
              <w:ind w:left="60" w:right="0" w:hanging="0"/>
              <w:jc w:val="left"/>
              <w:rPr>
                <w:rFonts w:ascii="Times New Roman" w:hAnsi="Times New Roman"/>
                <w:i/>
                <w:caps w:val="false"/>
                <w:smallCaps w:val="false"/>
                <w:sz w:val="20"/>
              </w:rPr>
            </w:pPr>
            <w:r>
              <w:rPr>
                <w:rFonts w:ascii="Times New Roman" w:hAnsi="Times New Roman"/>
                <w:i/>
                <w:caps w:val="false"/>
                <w:smallCaps w:val="false"/>
                <w:sz w:val="20"/>
              </w:rPr>
              <w:t>(Check One):</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0" w:type="dxa"/>
            <w:tcBorders/>
            <w:vAlign w:val="center"/>
          </w:tcPr>
          <w:p>
            <w:pPr>
              <w:pStyle w:val="TableContents"/>
              <w:bidi w:val="0"/>
              <w:spacing w:before="0" w:after="0"/>
              <w:ind w:left="80" w:right="0" w:hanging="0"/>
              <w:jc w:val="left"/>
              <w:rPr>
                <w:rFonts w:ascii="Times New Roman" w:hAnsi="Times New Roman"/>
                <w:caps w:val="false"/>
                <w:smallCaps w:val="false"/>
                <w:sz w:val="20"/>
              </w:rPr>
            </w:pPr>
            <w:r>
              <w:rPr>
                <w:rFonts w:ascii="Times New Roman" w:hAnsi="Times New Roman"/>
                <w:caps w:val="false"/>
                <w:smallCaps w:val="false"/>
                <w:sz w:val="20"/>
              </w:rPr>
              <w:t>Form 10-K</w:t>
            </w:r>
          </w:p>
        </w:tc>
        <w:tc>
          <w:tcPr>
            <w:tcW w:w="1640" w:type="dxa"/>
            <w:tcBorders/>
            <w:vAlign w:val="center"/>
          </w:tcPr>
          <w:p>
            <w:pPr>
              <w:pStyle w:val="TableContents"/>
              <w:bidi w:val="0"/>
              <w:spacing w:before="0" w:after="0"/>
              <w:ind w:left="720" w:right="0" w:hanging="320"/>
              <w:jc w:val="left"/>
              <w:rPr>
                <w:caps w:val="false"/>
                <w:smallCaps w:val="false"/>
              </w:rPr>
            </w:pPr>
            <w:r>
              <w:rPr>
                <w:caps w:val="false"/>
                <w:smallCaps w:val="false"/>
              </w:rPr>
              <w:t>☐         </w:t>
            </w:r>
            <w:r>
              <w:rPr>
                <w:rFonts w:ascii="Times New Roman" w:hAnsi="Times New Roman"/>
                <w:caps w:val="false"/>
                <w:smallCaps w:val="false"/>
                <w:sz w:val="20"/>
              </w:rPr>
              <w:t>Form 20-F</w:t>
            </w:r>
          </w:p>
        </w:tc>
        <w:tc>
          <w:tcPr>
            <w:tcW w:w="1820" w:type="dxa"/>
            <w:tcBorders/>
            <w:vAlign w:val="center"/>
          </w:tcPr>
          <w:p>
            <w:pPr>
              <w:pStyle w:val="TableContents"/>
              <w:bidi w:val="0"/>
              <w:spacing w:before="0" w:after="0"/>
              <w:ind w:left="720" w:right="0" w:hanging="320"/>
              <w:jc w:val="left"/>
              <w:rPr>
                <w:caps w:val="false"/>
                <w:smallCaps w:val="false"/>
              </w:rPr>
            </w:pPr>
            <w:r>
              <w:rPr>
                <w:caps w:val="false"/>
                <w:smallCaps w:val="false"/>
              </w:rPr>
              <w:t>☐         </w:t>
            </w:r>
            <w:r>
              <w:rPr>
                <w:rFonts w:ascii="Times New Roman" w:hAnsi="Times New Roman"/>
                <w:caps w:val="false"/>
                <w:smallCaps w:val="false"/>
                <w:sz w:val="20"/>
              </w:rPr>
              <w:t>Form 11-K</w:t>
            </w:r>
          </w:p>
        </w:tc>
        <w:tc>
          <w:tcPr>
            <w:tcW w:w="1805" w:type="dxa"/>
            <w:tcBorders/>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0" w:type="dxa"/>
            <w:tcBorders/>
            <w:vAlign w:val="center"/>
          </w:tcPr>
          <w:p>
            <w:pPr>
              <w:pStyle w:val="TableContents"/>
              <w:bidi w:val="0"/>
              <w:spacing w:before="0" w:after="0"/>
              <w:ind w:left="80" w:right="0" w:hanging="0"/>
              <w:jc w:val="left"/>
              <w:rPr>
                <w:rFonts w:ascii="Times New Roman" w:hAnsi="Times New Roman"/>
                <w:caps w:val="false"/>
                <w:smallCaps w:val="false"/>
                <w:sz w:val="20"/>
              </w:rPr>
            </w:pPr>
            <w:r>
              <w:rPr>
                <w:rFonts w:ascii="Times New Roman" w:hAnsi="Times New Roman"/>
                <w:caps w:val="false"/>
                <w:smallCaps w:val="false"/>
                <w:sz w:val="20"/>
              </w:rPr>
              <w:t>Form 10-Q</w:t>
            </w:r>
          </w:p>
        </w:tc>
        <w:tc>
          <w:tcPr>
            <w:tcW w:w="1640" w:type="dxa"/>
            <w:tcBorders/>
            <w:vAlign w:val="center"/>
          </w:tcPr>
          <w:p>
            <w:pPr>
              <w:pStyle w:val="TableContents"/>
              <w:bidi w:val="0"/>
              <w:spacing w:before="0" w:after="0"/>
              <w:ind w:left="720" w:right="0" w:hanging="320"/>
              <w:jc w:val="left"/>
              <w:rPr>
                <w:caps w:val="false"/>
                <w:smallCaps w:val="false"/>
              </w:rPr>
            </w:pPr>
            <w:r>
              <w:rPr>
                <w:caps w:val="false"/>
                <w:smallCaps w:val="false"/>
              </w:rPr>
              <w:t>☐         </w:t>
            </w:r>
            <w:r>
              <w:rPr>
                <w:rFonts w:ascii="Times New Roman" w:hAnsi="Times New Roman"/>
                <w:caps w:val="false"/>
                <w:smallCaps w:val="false"/>
                <w:sz w:val="20"/>
              </w:rPr>
              <w:t>Form 10-D</w:t>
            </w:r>
          </w:p>
        </w:tc>
        <w:tc>
          <w:tcPr>
            <w:tcW w:w="1820" w:type="dxa"/>
            <w:tcBorders/>
            <w:vAlign w:val="center"/>
          </w:tcPr>
          <w:p>
            <w:pPr>
              <w:pStyle w:val="TableContents"/>
              <w:bidi w:val="0"/>
              <w:spacing w:before="0" w:after="0"/>
              <w:ind w:left="720" w:right="0" w:hanging="320"/>
              <w:jc w:val="left"/>
              <w:rPr>
                <w:caps w:val="false"/>
                <w:smallCaps w:val="false"/>
              </w:rPr>
            </w:pPr>
            <w:r>
              <w:rPr>
                <w:caps w:val="false"/>
                <w:smallCaps w:val="false"/>
              </w:rPr>
              <w:t>☐         </w:t>
            </w:r>
            <w:r>
              <w:rPr>
                <w:rFonts w:ascii="Times New Roman" w:hAnsi="Times New Roman"/>
                <w:caps w:val="false"/>
                <w:smallCaps w:val="false"/>
                <w:sz w:val="20"/>
              </w:rPr>
              <w:t>Form N-CEN</w:t>
            </w:r>
          </w:p>
        </w:tc>
        <w:tc>
          <w:tcPr>
            <w:tcW w:w="1805" w:type="dxa"/>
            <w:tcBorders/>
            <w:vAlign w:val="center"/>
          </w:tcPr>
          <w:p>
            <w:pPr>
              <w:pStyle w:val="TableContents"/>
              <w:bidi w:val="0"/>
              <w:spacing w:before="0" w:after="0"/>
              <w:ind w:left="800" w:right="0" w:hanging="320"/>
              <w:jc w:val="left"/>
              <w:rPr>
                <w:caps w:val="false"/>
                <w:smallCaps w:val="false"/>
              </w:rPr>
            </w:pPr>
            <w:r>
              <w:rPr>
                <w:caps w:val="false"/>
                <w:smallCaps w:val="false"/>
              </w:rPr>
              <w:t>☐         </w:t>
            </w:r>
            <w:r>
              <w:rPr>
                <w:rFonts w:ascii="Times New Roman" w:hAnsi="Times New Roman"/>
                <w:caps w:val="false"/>
                <w:smallCaps w:val="false"/>
                <w:sz w:val="20"/>
              </w:rPr>
              <w:t>Form N-CSR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For Period Ended: </w:t>
      </w:r>
      <w:r>
        <w:rPr>
          <w:rFonts w:ascii="Times New Roman" w:hAnsi="Times New Roman"/>
          <w:b/>
          <w:caps w:val="false"/>
          <w:smallCaps w:val="false"/>
          <w:sz w:val="20"/>
          <w:u w:val="single"/>
        </w:rPr>
        <w:t>March 31, 2026</w:t>
      </w:r>
    </w:p>
    <w:p>
      <w:pPr>
        <w:pStyle w:val="TextBody"/>
        <w:bidi w:val="0"/>
        <w:spacing w:before="0" w:after="0"/>
        <w:ind w:left="0" w:right="0" w:hanging="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230"/>
        <w:gridCol w:w="263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Transition Report on Form 10-K</w:t>
            </w:r>
          </w:p>
        </w:tc>
      </w:tr>
    </w:tbl>
    <w:tbl>
      <w:tblPr>
        <w:tblW w:w="2830" w:type="dxa"/>
        <w:jc w:val="left"/>
        <w:tblInd w:w="0" w:type="dxa"/>
        <w:tblLayout w:type="fixed"/>
        <w:tblCellMar>
          <w:top w:w="0" w:type="dxa"/>
          <w:left w:w="0" w:type="dxa"/>
          <w:bottom w:w="0" w:type="dxa"/>
          <w:right w:w="0" w:type="dxa"/>
        </w:tblCellMar>
      </w:tblPr>
      <w:tblGrid>
        <w:gridCol w:w="230"/>
        <w:gridCol w:w="260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Transition Report on Form 20-F</w:t>
            </w:r>
          </w:p>
        </w:tc>
      </w:tr>
    </w:tbl>
    <w:tbl>
      <w:tblPr>
        <w:tblW w:w="2860" w:type="dxa"/>
        <w:jc w:val="left"/>
        <w:tblInd w:w="0" w:type="dxa"/>
        <w:tblLayout w:type="fixed"/>
        <w:tblCellMar>
          <w:top w:w="0" w:type="dxa"/>
          <w:left w:w="0" w:type="dxa"/>
          <w:bottom w:w="0" w:type="dxa"/>
          <w:right w:w="0" w:type="dxa"/>
        </w:tblCellMar>
      </w:tblPr>
      <w:tblGrid>
        <w:gridCol w:w="230"/>
        <w:gridCol w:w="263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Transition Report on Form 11-K</w:t>
            </w:r>
          </w:p>
        </w:tc>
      </w:tr>
    </w:tbl>
    <w:tbl>
      <w:tblPr>
        <w:tblW w:w="2860" w:type="dxa"/>
        <w:jc w:val="left"/>
        <w:tblInd w:w="0" w:type="dxa"/>
        <w:tblLayout w:type="fixed"/>
        <w:tblCellMar>
          <w:top w:w="0" w:type="dxa"/>
          <w:left w:w="0" w:type="dxa"/>
          <w:bottom w:w="0" w:type="dxa"/>
          <w:right w:w="0" w:type="dxa"/>
        </w:tblCellMar>
      </w:tblPr>
      <w:tblGrid>
        <w:gridCol w:w="230"/>
        <w:gridCol w:w="263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Transition Report on Form 10-Q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For the Transition Period Ended: </w:t>
      </w:r>
      <w:r>
        <w:rPr>
          <w:rFonts w:ascii="Times New Roman" w:hAnsi="Times New Roman"/>
          <w:b/>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9755" w:type="dxa"/>
        <w:jc w:val="left"/>
        <w:tblInd w:w="-7" w:type="dxa"/>
        <w:tblLayout w:type="fixed"/>
        <w:tblCellMar>
          <w:top w:w="28" w:type="dxa"/>
          <w:left w:w="28" w:type="dxa"/>
          <w:bottom w:w="28" w:type="dxa"/>
          <w:right w:w="28" w:type="dxa"/>
        </w:tblCellMar>
      </w:tblPr>
      <w:tblGrid>
        <w:gridCol w:w="9755"/>
      </w:tblGrid>
      <w:tr>
        <w:trPr/>
        <w:tc>
          <w:tcPr>
            <w:tcW w:w="975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Read Instruction (on back page) Before Preparing Form. Please Print or Type.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Nothing in this form shall be construed to imply that the Commission has verified any information contained herein.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the notification relates to a portion of the filing checked above, identify the Item(s) to which the notification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 - REGISTRANT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NATURAL ALTERNATIVES INTERNATIONAL, INC.</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Full Name of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Former Name if Applicable</w:t>
      </w:r>
    </w:p>
    <w:p>
      <w:pPr>
        <w:pStyle w:val="TextBody"/>
        <w:bidi w:val="0"/>
        <w:spacing w:before="0" w:after="0"/>
        <w:ind w:left="3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1535 Faraday Ave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Address of Principal Executive Office (Street and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Carlsbad, CA 92008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City, State,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 - RULES 12b-25 (b) AND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5"/>
        <w:gridCol w:w="9740"/>
      </w:tblGrid>
      <w:tr>
        <w:trPr/>
        <w:tc>
          <w:tcPr>
            <w:tcW w:w="465" w:type="dxa"/>
            <w:tcBorders/>
            <w:vAlign w:val="center"/>
          </w:tcPr>
          <w:p>
            <w:pPr>
              <w:pStyle w:val="TableContents"/>
              <w:bidi w:val="0"/>
              <w:spacing w:before="0" w:after="0"/>
              <w:ind w:left="0" w:right="0" w:hanging="0"/>
              <w:jc w:val="both"/>
              <w:rPr/>
            </w:pPr>
            <w:r>
              <w:rPr>
                <w:position w:val="-2"/>
                <w:sz w:val="19"/>
              </w:rPr>
              <w:t>☒</w:t>
            </w:r>
            <w:r>
              <w:rPr/>
              <w:t> </w:t>
            </w:r>
            <w:r>
              <w:rPr>
                <w:rFonts w:ascii="Times New Roman;Times;serif" w:hAnsi="Times New Roman;Times;serif"/>
                <w:sz w:val="20"/>
              </w:rPr>
              <w:t>(a)</w:t>
            </w:r>
          </w:p>
        </w:tc>
        <w:tc>
          <w:tcPr>
            <w:tcW w:w="97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reasons described in reasonable detail in Part III of this form could not be eliminated without unreasonable effort or expense;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6"/>
        <w:gridCol w:w="9779"/>
      </w:tblGrid>
      <w:tr>
        <w:trPr/>
        <w:tc>
          <w:tcPr>
            <w:tcW w:w="426" w:type="dxa"/>
            <w:tcBorders/>
            <w:vAlign w:val="center"/>
          </w:tcPr>
          <w:p>
            <w:pPr>
              <w:pStyle w:val="TableContents"/>
              <w:bidi w:val="0"/>
              <w:spacing w:before="0" w:after="0"/>
              <w:ind w:left="0" w:right="0" w:hanging="0"/>
              <w:jc w:val="both"/>
              <w:rPr/>
            </w:pPr>
            <w:r>
              <w:rPr>
                <w:position w:val="-2"/>
                <w:sz w:val="19"/>
              </w:rPr>
              <w:t>☒ </w:t>
            </w:r>
            <w:r>
              <w:rPr>
                <w:rFonts w:ascii="Times New Roman;Times;serif" w:hAnsi="Times New Roman;Times;serif"/>
                <w:sz w:val="20"/>
              </w:rPr>
              <w:t>(b)</w:t>
            </w:r>
          </w:p>
        </w:tc>
        <w:tc>
          <w:tcPr>
            <w:tcW w:w="977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subject annual report, semi-annual report, transition report on Form 10-K, Form 20-F, 11-K or Form N-SAR or Form N-CSR, or portion thereof, will be filed on or before the fifteenth calendar day following the prescribed due date; or the subject quarterly report or transition report on Form 10-Q, or portion thereof, will be filed on or before the fifth calendar day following the prescribed due date; and</w:t>
            </w:r>
          </w:p>
        </w:tc>
      </w:tr>
    </w:tbl>
    <w:p>
      <w:pPr>
        <w:pStyle w:val="TextBody"/>
        <w:bidi w:val="0"/>
        <w:spacing w:before="0" w:after="0"/>
        <w:ind w:left="0" w:right="0" w:hanging="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500"/>
        <w:gridCol w:w="8435"/>
      </w:tblGrid>
      <w:tr>
        <w:trPr/>
        <w:tc>
          <w:tcPr>
            <w:tcW w:w="500" w:type="dxa"/>
            <w:tcBorders/>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caps w:val="false"/>
                <w:smallCaps w:val="false"/>
                <w:sz w:val="20"/>
              </w:rPr>
              <w:t>(c)</w:t>
            </w:r>
          </w:p>
        </w:tc>
        <w:tc>
          <w:tcPr>
            <w:tcW w:w="84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accountant’s statement or other exhibit required by Rule 12b-25(c) has been attached,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III - NARRATIVE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Natural Alternatives International, Inc. (the “Company”) is unable to file its Quarterly Report on Form 10-Q for the fiscal quarter ended March 31, 2026, within the prescribed time period without unreasonable effort or expense, principally due to the Company’s ongoing efforts to close a new credit facility, including a new term note and working capital line of credit, with increased capacity to support the Company’s expected business growth and provide greater flexibility in working capital and covenant requirements. The new credit facility will replace the Company’s existing term loan and working capital line of credit held by its current institutional lender. The Company has been in active negotiations with the new lending institution for quite some time and unanticipated delays and recent changes in terms from its existing lender have delayed a potential closing of the new credit facility which is now anticipated to be completed prior to filing our Quarterly Report on Form 10-Q for the fiscal quarter ended March 31, 2026. The Company does not anticipate that the delay in filing its quarterly report or entering into the new credit facility will cause significant changes in its previously reported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intends to file the quarterly report within the five-day grace period provided by Rule 12b-25.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IV - OTHER INFORMATION</w:t>
      </w:r>
    </w:p>
    <w:p>
      <w:pPr>
        <w:pStyle w:val="TextBody"/>
        <w:bidi w:val="0"/>
        <w:spacing w:before="0" w:after="0"/>
        <w:ind w:left="0"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245"/>
        <w:gridCol w:w="638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Name and telephone number of person to contact in regard to this notification: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230" w:type="dxa"/>
        <w:jc w:val="left"/>
        <w:tblInd w:w="0" w:type="dxa"/>
        <w:tblLayout w:type="fixed"/>
        <w:tblCellMar>
          <w:top w:w="0" w:type="dxa"/>
          <w:left w:w="0" w:type="dxa"/>
          <w:bottom w:w="28" w:type="dxa"/>
          <w:right w:w="0" w:type="dxa"/>
        </w:tblCellMar>
      </w:tblPr>
      <w:tblGrid>
        <w:gridCol w:w="1415"/>
        <w:gridCol w:w="60"/>
        <w:gridCol w:w="995"/>
        <w:gridCol w:w="60"/>
        <w:gridCol w:w="1700"/>
      </w:tblGrid>
      <w:tr>
        <w:trPr/>
        <w:tc>
          <w:tcPr>
            <w:tcW w:w="1415" w:type="dxa"/>
            <w:tcBorders>
              <w:bottom w:val="single" w:sz="2" w:space="0" w:color="000000"/>
            </w:tcBorders>
            <w:vAlign w:val="center"/>
          </w:tcPr>
          <w:p>
            <w:pPr>
              <w:pStyle w:val="TableContents"/>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Kenneth E. Wolf</w:t>
            </w:r>
          </w:p>
        </w:tc>
        <w:tc>
          <w:tcPr>
            <w:tcW w:w="60" w:type="dxa"/>
            <w:tcBorders/>
            <w:tcMar>
              <w:bottom w:w="0" w:type="dxa"/>
            </w:tcMar>
            <w:vAlign w:val="center"/>
          </w:tcPr>
          <w:p>
            <w:pPr>
              <w:pStyle w:val="TableContents"/>
              <w:bidi w:val="0"/>
              <w:spacing w:before="0" w:after="283"/>
              <w:jc w:val="left"/>
              <w:rPr/>
            </w:pPr>
            <w:r>
              <w:rPr/>
              <w:t> </w:t>
            </w:r>
          </w:p>
        </w:tc>
        <w:tc>
          <w:tcPr>
            <w:tcW w:w="9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(760)</w:t>
            </w:r>
          </w:p>
        </w:tc>
        <w:tc>
          <w:tcPr>
            <w:tcW w:w="60" w:type="dxa"/>
            <w:tcBorders/>
            <w:tcMar>
              <w:bottom w:w="0" w:type="dxa"/>
            </w:tcMar>
            <w:vAlign w:val="center"/>
          </w:tcPr>
          <w:p>
            <w:pPr>
              <w:pStyle w:val="TableContents"/>
              <w:bidi w:val="0"/>
              <w:spacing w:before="0" w:after="283"/>
              <w:jc w:val="left"/>
              <w:rPr/>
            </w:pPr>
            <w:r>
              <w:rPr/>
              <w:t> </w:t>
            </w:r>
          </w:p>
        </w:tc>
        <w:tc>
          <w:tcPr>
            <w:tcW w:w="1700" w:type="dxa"/>
            <w:tcBorders>
              <w:bottom w:val="single" w:sz="2" w:space="0" w:color="000000"/>
            </w:tcBorders>
            <w:vAlign w:val="center"/>
          </w:tcPr>
          <w:p>
            <w:pPr>
              <w:pStyle w:val="TableContents"/>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736-7745</w:t>
            </w:r>
          </w:p>
        </w:tc>
      </w:tr>
      <w:tr>
        <w:trPr/>
        <w:tc>
          <w:tcPr>
            <w:tcW w:w="1415" w:type="dxa"/>
            <w:tcBorders/>
            <w:tcMar>
              <w:bottom w:w="0" w:type="dxa"/>
            </w:tcMar>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(Area Code)</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(Telephone Number)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9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caps w:val="false"/>
          <w:smallCaps w:val="false"/>
          <w:sz w:val="20"/>
        </w:rPr>
        <w:t>Yes ☐ No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8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 it anticipated that any significant change in results of operations from the corresponding period for the last fiscal year will be reflected by the earnings statements to be included in the subject report or portion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caps w:val="false"/>
          <w:smallCaps w:val="false"/>
          <w:sz w:val="20"/>
        </w:rPr>
        <w:t>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0" w:right="0" w:hanging="0"/>
        <w:jc w:val="both"/>
        <w:rPr>
          <w:rFonts w:ascii="Times New Roman" w:hAnsi="Times New Roman"/>
          <w:caps w:val="false"/>
          <w:smallCaps w:val="false"/>
          <w:sz w:val="20"/>
        </w:rPr>
      </w:pPr>
      <w:r>
        <w:rPr>
          <w:rFonts w:ascii="Times New Roman" w:hAnsi="Times New Roman"/>
          <w:caps w:val="false"/>
          <w:smallCaps w:val="false"/>
          <w:sz w:val="20"/>
        </w:rPr>
        <w:t>If so, attach an explanation of the anticipated change, both narratively and quantitatively, and, if appropriate, state the reasons why a reasonable estimate of the results cannot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Natural Alternatives International, Inc.</w:t>
      </w:r>
    </w:p>
    <w:p>
      <w:pPr>
        <w:pStyle w:val="TextBody"/>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(Name of Registrant as Specified in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has caused this notification to be signed on its behalf by the undersigned thereunto duly authorized.</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956"/>
        <w:gridCol w:w="343"/>
        <w:gridCol w:w="3724"/>
        <w:gridCol w:w="1182"/>
      </w:tblGrid>
      <w:tr>
        <w:trPr/>
        <w:tc>
          <w:tcPr>
            <w:tcW w:w="4956"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18, 2026 </w:t>
            </w:r>
          </w:p>
        </w:tc>
        <w:tc>
          <w:tcPr>
            <w:tcW w:w="34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724"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t>
            </w:r>
            <w:r>
              <w:rPr>
                <w:rFonts w:ascii="Times New Roman;Times;serif" w:hAnsi="Times New Roman;Times;serif"/>
                <w:i/>
                <w:sz w:val="20"/>
              </w:rPr>
              <w:t>Kenneth E. Wolf</w:t>
            </w:r>
          </w:p>
        </w:tc>
        <w:tc>
          <w:tcPr>
            <w:tcW w:w="1182" w:type="dxa"/>
            <w:tcBorders/>
          </w:tcPr>
          <w:p>
            <w:pPr>
              <w:pStyle w:val="TableContents"/>
              <w:bidi w:val="0"/>
              <w:spacing w:before="0" w:after="0"/>
              <w:ind w:left="0" w:right="0" w:hanging="0"/>
              <w:jc w:val="left"/>
              <w:rPr/>
            </w:pPr>
            <w:r>
              <w:rPr/>
              <w:t> </w:t>
            </w:r>
          </w:p>
        </w:tc>
      </w:tr>
      <w:tr>
        <w:trPr/>
        <w:tc>
          <w:tcPr>
            <w:tcW w:w="4956" w:type="dxa"/>
            <w:tcBorders/>
          </w:tcPr>
          <w:p>
            <w:pPr>
              <w:pStyle w:val="TableContents"/>
              <w:bidi w:val="0"/>
              <w:spacing w:before="0" w:after="0"/>
              <w:ind w:left="0" w:right="0" w:hanging="0"/>
              <w:jc w:val="left"/>
              <w:rPr/>
            </w:pPr>
            <w:r>
              <w:rPr/>
              <w:t> </w:t>
            </w:r>
          </w:p>
        </w:tc>
        <w:tc>
          <w:tcPr>
            <w:tcW w:w="343" w:type="dxa"/>
            <w:tcBorders/>
          </w:tcPr>
          <w:p>
            <w:pPr>
              <w:pStyle w:val="TableContents"/>
              <w:bidi w:val="0"/>
              <w:spacing w:before="0" w:after="0"/>
              <w:ind w:left="0" w:right="0" w:hanging="0"/>
              <w:jc w:val="left"/>
              <w:rPr/>
            </w:pPr>
            <w:r>
              <w:rPr/>
              <w:t> </w:t>
            </w:r>
          </w:p>
        </w:tc>
        <w:tc>
          <w:tcPr>
            <w:tcW w:w="3724" w:type="dxa"/>
            <w:tcBorders/>
          </w:tcPr>
          <w:p>
            <w:pPr>
              <w:pStyle w:val="TableContents"/>
              <w:bidi w:val="0"/>
              <w:spacing w:before="0" w:after="0"/>
              <w:ind w:left="360" w:right="0" w:hanging="0"/>
              <w:jc w:val="left"/>
              <w:rPr/>
            </w:pPr>
            <w:r>
              <w:rPr/>
              <w:t> </w:t>
            </w:r>
            <w:r>
              <w:rPr>
                <w:rFonts w:ascii="Times New Roman;Times;serif" w:hAnsi="Times New Roman;Times;serif"/>
                <w:sz w:val="20"/>
              </w:rPr>
              <w:t>Kenneth E. Wolf, President</w:t>
            </w:r>
          </w:p>
        </w:tc>
        <w:tc>
          <w:tcPr>
            <w:tcW w:w="1182" w:type="dxa"/>
            <w:tcBorders/>
          </w:tcPr>
          <w:p>
            <w:pPr>
              <w:pStyle w:val="TableContents"/>
              <w:bidi w:val="0"/>
              <w:spacing w:before="0" w:after="0"/>
              <w:ind w:left="0" w:right="0" w:hanging="0"/>
              <w:jc w:val="left"/>
              <w:rPr/>
            </w:pPr>
            <w:r>
              <w:rPr/>
              <w:t> </w:t>
            </w:r>
          </w:p>
        </w:tc>
      </w:tr>
      <w:tr>
        <w:trPr/>
        <w:tc>
          <w:tcPr>
            <w:tcW w:w="4956" w:type="dxa"/>
            <w:tcBorders/>
          </w:tcPr>
          <w:p>
            <w:pPr>
              <w:pStyle w:val="TableContents"/>
              <w:bidi w:val="0"/>
              <w:spacing w:before="0" w:after="0"/>
              <w:ind w:left="0" w:right="0" w:hanging="0"/>
              <w:jc w:val="left"/>
              <w:rPr/>
            </w:pPr>
            <w:r>
              <w:rPr/>
              <w:t> </w:t>
            </w:r>
          </w:p>
        </w:tc>
        <w:tc>
          <w:tcPr>
            <w:tcW w:w="343" w:type="dxa"/>
            <w:tcBorders/>
          </w:tcPr>
          <w:p>
            <w:pPr>
              <w:pStyle w:val="TableContents"/>
              <w:bidi w:val="0"/>
              <w:spacing w:before="0" w:after="0"/>
              <w:ind w:left="0" w:right="0" w:hanging="0"/>
              <w:jc w:val="left"/>
              <w:rPr/>
            </w:pPr>
            <w:r>
              <w:rPr/>
              <w:t> </w:t>
            </w:r>
          </w:p>
        </w:tc>
        <w:tc>
          <w:tcPr>
            <w:tcW w:w="3724" w:type="dxa"/>
            <w:tcBorders/>
          </w:tcPr>
          <w:p>
            <w:pPr>
              <w:pStyle w:val="TableContents"/>
              <w:bidi w:val="0"/>
              <w:spacing w:before="0" w:after="0"/>
              <w:ind w:left="0" w:right="0" w:hanging="0"/>
              <w:jc w:val="left"/>
              <w:rPr/>
            </w:pPr>
            <w:r>
              <w:rPr/>
              <w:t> </w:t>
            </w:r>
          </w:p>
        </w:tc>
        <w:tc>
          <w:tcPr>
            <w:tcW w:w="1182"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726</Words>
  <Characters>3735</Characters>
  <CharactersWithSpaces>4492</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