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20"/>
          </w:cols>
          <w:pgMar w:left="460" w:top="225" w:right="459" w:bottom="45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LEDOUX MARK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1535 FARADAY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315"/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NATURAL ALTERNATIVES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INTERNATIONAL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NAII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4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CEO/Chairman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45"/>
          </w:cols>
          <w:pgMar w:left="460" w:top="225" w:right="459" w:bottom="451" w:gutter="0" w:footer="0" w:header="0"/>
          <w:type w:val="continuous"/>
        </w:sectPr>
      </w:pP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left="8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29,193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left="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514,000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left="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3,095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510,905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Self as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Trustee for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LeDoux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260" w:val="left"/>
          <w:tab w:leader="none" w:pos="952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176,500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Family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U/D/T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December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21, 1992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2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69,416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</w:tr>
      <w:tr>
        <w:trPr>
          <w:trHeight w:val="61"/>
        </w:trPr>
        <w:tc>
          <w:tcPr>
            <w:tcW w:w="4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5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Self as</w:t>
            </w:r>
          </w:p>
        </w:tc>
      </w:tr>
      <w:tr>
        <w:trPr>
          <w:trHeight w:val="213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Custodian</w:t>
            </w:r>
          </w:p>
        </w:tc>
      </w:tr>
      <w:tr>
        <w:trPr>
          <w:trHeight w:val="227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20" w:type="dxa"/>
            <w:vAlign w:val="bottom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Marcelle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Jeannette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LeDoux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Self as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Custodian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420" w:right="280" w:hanging="10006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 xml:space="preserve">800 I </w:t>
      </w: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for Jean-</w:t>
      </w:r>
      <w:r>
        <w:rPr>
          <w:rFonts w:ascii="Arial" w:cs="Arial" w:eastAsia="Arial" w:hAnsi="Arial"/>
          <w:sz w:val="17"/>
          <w:szCs w:val="17"/>
          <w:color w:val="0000FF"/>
        </w:rPr>
        <w:t>Marc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Emile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LeDoux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Self as</w:t>
      </w:r>
    </w:p>
    <w:p>
      <w:pPr>
        <w:ind w:left="80"/>
        <w:spacing w:after="0" w:line="222" w:lineRule="auto"/>
        <w:tabs>
          <w:tab w:leader="none" w:pos="8340" w:val="left"/>
          <w:tab w:leader="none" w:pos="952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6,000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perscript"/>
        </w:rPr>
        <w:t>Custodian</w:t>
      </w: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Aimee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LeDoux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45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20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60" w:type="dxa"/>
            <w:vAlign w:val="bottom"/>
            <w:gridSpan w:val="26"/>
          </w:tcPr>
          <w:p>
            <w:pPr>
              <w:ind w:left="2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008000"/>
              </w:rPr>
              <w:t>1. This transaction represents a sale pursuant to a Programmed Plan of Transactions Under Rule 10b5-1(c) of the Securities Exchange Act included as an Exhibit to Form 8-K filed with the SEC on March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26, 2021.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Average sale price for sales between $15.50 and $16.67.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Average sale price for sales between $15.50 and $16.75.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4. Average sale price for sales between $17.40 and $17.64.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highlight w:val="white"/>
              </w:rPr>
              <w:t>/s/ By Kenneth E. Wolf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highlight w:val="white"/>
                <w:w w:val="99"/>
              </w:rPr>
              <w:t>07/02/2021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1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5556" TargetMode="External"/><Relationship Id="rId13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2021-07-02T18:25:35Z</dcterms:created>
  <dcterms:modified xsi:type="dcterms:W3CDTF">2021-07-02T18:25:35Z</dcterms:modified>
</cp:coreProperties>
</file>